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280" w:rsidRDefault="004C728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C7280" w:rsidRDefault="004C7280">
      <w:pPr>
        <w:pStyle w:val="ConsPlusNormal"/>
        <w:jc w:val="both"/>
      </w:pPr>
    </w:p>
    <w:p w:rsidR="004C7280" w:rsidRDefault="004C7280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Об уменьшении цены контракта и поставке товаров (выполнении работ, оказании услуги) с улучшенными качеством и (или) характеристиками (свойствами) при исполнении контракта на строительство крытого футбольного манежа.</w:t>
      </w:r>
    </w:p>
    <w:p w:rsidR="004C7280" w:rsidRDefault="004C7280">
      <w:pPr>
        <w:pStyle w:val="ConsPlusNormal"/>
        <w:jc w:val="both"/>
      </w:pPr>
    </w:p>
    <w:p w:rsidR="004C7280" w:rsidRDefault="004C7280">
      <w:pPr>
        <w:pStyle w:val="ConsPlusNormal"/>
        <w:ind w:firstLine="540"/>
        <w:jc w:val="both"/>
      </w:pPr>
      <w:r>
        <w:rPr>
          <w:b/>
        </w:rPr>
        <w:t>Ответ:</w:t>
      </w:r>
    </w:p>
    <w:p w:rsidR="004C7280" w:rsidRDefault="004C7280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4C7280" w:rsidRDefault="004C7280">
      <w:pPr>
        <w:pStyle w:val="ConsPlusTitle"/>
        <w:jc w:val="center"/>
      </w:pPr>
    </w:p>
    <w:p w:rsidR="004C7280" w:rsidRDefault="004C7280">
      <w:pPr>
        <w:pStyle w:val="ConsPlusTitle"/>
        <w:jc w:val="center"/>
      </w:pPr>
      <w:r>
        <w:t>ПИСЬМО</w:t>
      </w:r>
    </w:p>
    <w:p w:rsidR="004C7280" w:rsidRDefault="004C7280">
      <w:pPr>
        <w:pStyle w:val="ConsPlusTitle"/>
        <w:jc w:val="center"/>
      </w:pPr>
      <w:r>
        <w:t>от 9 ноября 2015 г. N Д28и-3245</w:t>
      </w:r>
    </w:p>
    <w:p w:rsidR="004C7280" w:rsidRDefault="004C7280">
      <w:pPr>
        <w:pStyle w:val="ConsPlusNormal"/>
        <w:jc w:val="both"/>
      </w:pPr>
    </w:p>
    <w:p w:rsidR="004C7280" w:rsidRDefault="004C7280">
      <w:pPr>
        <w:pStyle w:val="ConsPlusNormal"/>
        <w:ind w:firstLine="540"/>
        <w:jc w:val="both"/>
      </w:pPr>
      <w:r>
        <w:t>Департамент развития контрактной системы Минэкономразвития России совместно с Департаментом государственных целевых программ и капитальных вложений рассмотрел обращение по вопросу строительства в городе крытого футбольного манежа и в рамках компетенции сообщает.</w:t>
      </w:r>
    </w:p>
    <w:p w:rsidR="004C7280" w:rsidRDefault="004C7280">
      <w:pPr>
        <w:pStyle w:val="ConsPlusNormal"/>
        <w:ind w:firstLine="540"/>
        <w:jc w:val="both"/>
      </w:pPr>
      <w:r>
        <w:t xml:space="preserve">Закупка товаров, работ, услуг для обеспечения государственных и муниципальных нужд осуществляется в соответствии с положениями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44-ФЗ).</w:t>
      </w:r>
    </w:p>
    <w:p w:rsidR="004C7280" w:rsidRDefault="004C7280">
      <w:pPr>
        <w:pStyle w:val="ConsPlusNormal"/>
        <w:ind w:firstLine="540"/>
        <w:jc w:val="both"/>
      </w:pPr>
      <w:proofErr w:type="gramStart"/>
      <w:r>
        <w:t xml:space="preserve">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основывается на положениях </w:t>
      </w:r>
      <w:hyperlink r:id="rId7" w:history="1">
        <w:r>
          <w:rPr>
            <w:color w:val="0000FF"/>
          </w:rPr>
          <w:t>Конституции</w:t>
        </w:r>
      </w:hyperlink>
      <w:r>
        <w:t xml:space="preserve"> Российской Федерации, Гражданского </w:t>
      </w:r>
      <w:hyperlink r:id="rId8" w:history="1">
        <w:r>
          <w:rPr>
            <w:color w:val="0000FF"/>
          </w:rPr>
          <w:t>кодекса</w:t>
        </w:r>
      </w:hyperlink>
      <w:r>
        <w:t xml:space="preserve"> Российской Федерации, Бюджетного </w:t>
      </w:r>
      <w:hyperlink r:id="rId9" w:history="1">
        <w:r>
          <w:rPr>
            <w:color w:val="0000FF"/>
          </w:rPr>
          <w:t>кодекса</w:t>
        </w:r>
      </w:hyperlink>
      <w:r>
        <w:t xml:space="preserve"> Российской Федерации и состоит из </w:t>
      </w:r>
      <w:hyperlink r:id="rId10" w:history="1">
        <w:r>
          <w:rPr>
            <w:color w:val="0000FF"/>
          </w:rPr>
          <w:t>Закона</w:t>
        </w:r>
      </w:hyperlink>
      <w:r>
        <w:t xml:space="preserve"> N 44-ФЗ и других федеральных законов, регулирующих отношения, указанные в </w:t>
      </w:r>
      <w:hyperlink r:id="rId11" w:history="1">
        <w:r>
          <w:rPr>
            <w:color w:val="0000FF"/>
          </w:rPr>
          <w:t>части 1 статьи 1</w:t>
        </w:r>
      </w:hyperlink>
      <w:r>
        <w:t xml:space="preserve"> Закона N 44-ФЗ.</w:t>
      </w:r>
      <w:proofErr w:type="gramEnd"/>
      <w:r>
        <w:t xml:space="preserve"> Нормы права, содержащиеся в других федеральных законах и регулирующие указанные отношения, должны соответствовать </w:t>
      </w:r>
      <w:hyperlink r:id="rId12" w:history="1">
        <w:r>
          <w:rPr>
            <w:color w:val="0000FF"/>
          </w:rPr>
          <w:t>Закону</w:t>
        </w:r>
      </w:hyperlink>
      <w:r>
        <w:t xml:space="preserve"> N 44-ФЗ.</w:t>
      </w:r>
    </w:p>
    <w:p w:rsidR="004C7280" w:rsidRDefault="004C7280">
      <w:pPr>
        <w:pStyle w:val="ConsPlusNormal"/>
        <w:ind w:firstLine="540"/>
        <w:jc w:val="both"/>
      </w:pPr>
      <w:r>
        <w:t>В соответствии с положениями Закона N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 (</w:t>
      </w:r>
      <w:hyperlink r:id="rId13" w:history="1">
        <w:r>
          <w:rPr>
            <w:color w:val="0000FF"/>
          </w:rPr>
          <w:t>часть 1 статьи 34</w:t>
        </w:r>
      </w:hyperlink>
      <w:r>
        <w:t xml:space="preserve"> Закона N 44-ФЗ).</w:t>
      </w:r>
    </w:p>
    <w:p w:rsidR="004C7280" w:rsidRDefault="004C7280">
      <w:pPr>
        <w:pStyle w:val="ConsPlusNormal"/>
        <w:ind w:firstLine="540"/>
        <w:jc w:val="both"/>
      </w:pPr>
      <w:r>
        <w:t xml:space="preserve">Согласно </w:t>
      </w:r>
      <w:hyperlink r:id="rId14" w:history="1">
        <w:r>
          <w:rPr>
            <w:color w:val="0000FF"/>
          </w:rPr>
          <w:t>части 2 статьи 34</w:t>
        </w:r>
      </w:hyperlink>
      <w:r>
        <w:t xml:space="preserve"> Закона N 44-ФЗ при заключении контракта указывается, что цена контракта является твердой и определяется на весь срок исполнения контракта, а в случаях, установленных Правительством Российской Федерации, указываются ориентировочное значение цены контракта либо формула цены и максимальное значение цены контракта, установленные заказчиком в документации о закупке. При заключении и исполнении контракта изменение его условий не допускается, за исключением случаев, предусмотренных </w:t>
      </w:r>
      <w:hyperlink r:id="rId15" w:history="1">
        <w:r>
          <w:rPr>
            <w:color w:val="0000FF"/>
          </w:rPr>
          <w:t>статьей 34</w:t>
        </w:r>
      </w:hyperlink>
      <w:r>
        <w:t xml:space="preserve"> и </w:t>
      </w:r>
      <w:hyperlink r:id="rId16" w:history="1">
        <w:r>
          <w:rPr>
            <w:color w:val="0000FF"/>
          </w:rPr>
          <w:t>статьей 95</w:t>
        </w:r>
      </w:hyperlink>
      <w:r>
        <w:t xml:space="preserve"> Закона N 44-ФЗ.</w:t>
      </w:r>
    </w:p>
    <w:p w:rsidR="004C7280" w:rsidRDefault="004C7280">
      <w:pPr>
        <w:pStyle w:val="ConsPlusNormal"/>
        <w:ind w:firstLine="540"/>
        <w:jc w:val="both"/>
      </w:pPr>
      <w:r>
        <w:t>Таким образом, цена контракта определяется на основании предложения (заявки) участника закупки, с которым заключается контракт, при этом цена является твердой и устанавливается на весь срок исполнения контракта.</w:t>
      </w:r>
    </w:p>
    <w:p w:rsidR="004C7280" w:rsidRDefault="004C7280">
      <w:pPr>
        <w:pStyle w:val="ConsPlusNormal"/>
        <w:ind w:firstLine="540"/>
        <w:jc w:val="both"/>
      </w:pPr>
      <w:r>
        <w:t xml:space="preserve">Согласно </w:t>
      </w:r>
      <w:hyperlink r:id="rId17" w:history="1">
        <w:r>
          <w:rPr>
            <w:color w:val="0000FF"/>
          </w:rPr>
          <w:t>подпункту "а" пункта 1 части 1 статьи 95</w:t>
        </w:r>
      </w:hyperlink>
      <w:r>
        <w:t xml:space="preserve"> Закона N 44-ФЗ снижение цены контракта по соглашению сторон без изменения иных условий контракта допустимо только при условии, что такая возможность была заранее предусмотрена документацией о закупке и контрактом.</w:t>
      </w:r>
    </w:p>
    <w:p w:rsidR="004C7280" w:rsidRDefault="004C7280">
      <w:pPr>
        <w:pStyle w:val="ConsPlusNormal"/>
        <w:ind w:firstLine="540"/>
        <w:jc w:val="both"/>
      </w:pPr>
      <w:r>
        <w:t>Учитывая изложенное, если в контракте была предусмотрена возможность уменьшения цены контракта без изменения объема, подписание сторонами соответствующего дополнительного соглашения будет являться правомерным.</w:t>
      </w:r>
    </w:p>
    <w:p w:rsidR="004C7280" w:rsidRDefault="004C7280">
      <w:pPr>
        <w:pStyle w:val="ConsPlusNormal"/>
        <w:ind w:firstLine="540"/>
        <w:jc w:val="both"/>
      </w:pPr>
      <w:r>
        <w:t xml:space="preserve">Кроме того, согласно </w:t>
      </w:r>
      <w:hyperlink r:id="rId18" w:history="1">
        <w:r>
          <w:rPr>
            <w:color w:val="0000FF"/>
          </w:rPr>
          <w:t>части 7 статьи 95</w:t>
        </w:r>
      </w:hyperlink>
      <w:r>
        <w:t xml:space="preserve"> Закона N 44-ФЗ при исполнении контракта допускается поставка товара (выполнение работы, оказание услуги), качество, а также технические и функциональные характеристики (потребительские свойства) которого улучшены по сравнению с </w:t>
      </w:r>
      <w:proofErr w:type="gramStart"/>
      <w:r>
        <w:t>указанными</w:t>
      </w:r>
      <w:proofErr w:type="gramEnd"/>
      <w:r>
        <w:t xml:space="preserve"> в контракте. Данное изменение заказчик должен согласовать с поставщиком (подрядчиком, исполнителем). В результате взамен ранее </w:t>
      </w:r>
      <w:proofErr w:type="gramStart"/>
      <w:r>
        <w:t>согласованных</w:t>
      </w:r>
      <w:proofErr w:type="gramEnd"/>
      <w:r>
        <w:t xml:space="preserve"> в </w:t>
      </w:r>
      <w:r>
        <w:lastRenderedPageBreak/>
        <w:t>контракте поставляются товары (выполняются работы, оказываются услуги) с улучшенными качеством и (или) характеристиками (свойствами).</w:t>
      </w:r>
    </w:p>
    <w:p w:rsidR="004C7280" w:rsidRDefault="004C7280">
      <w:pPr>
        <w:pStyle w:val="ConsPlusNormal"/>
        <w:ind w:firstLine="540"/>
        <w:jc w:val="both"/>
      </w:pPr>
      <w:r>
        <w:t xml:space="preserve">При этом следует отметить, что, например, страна происхождения товара не является показателем его качества, технических и функциональных характеристик. При этом </w:t>
      </w:r>
      <w:hyperlink r:id="rId19" w:history="1">
        <w:r>
          <w:rPr>
            <w:color w:val="0000FF"/>
          </w:rPr>
          <w:t>частью 7 статьи 95</w:t>
        </w:r>
      </w:hyperlink>
      <w:r>
        <w:t xml:space="preserve"> Закона не предусмотрена возможность изменения цены контракта и (или) цены единицы товара.</w:t>
      </w:r>
    </w:p>
    <w:p w:rsidR="004C7280" w:rsidRDefault="004C7280">
      <w:pPr>
        <w:pStyle w:val="ConsPlusNormal"/>
        <w:ind w:firstLine="540"/>
        <w:jc w:val="both"/>
      </w:pPr>
      <w:proofErr w:type="gramStart"/>
      <w:r>
        <w:t xml:space="preserve">Софинансирование из федерального бюджета строительства крытого футбольного манежа в городе (далее - объект) предусмотрено в 2015 году в рамках </w:t>
      </w:r>
      <w:hyperlink r:id="rId20" w:history="1">
        <w:r>
          <w:rPr>
            <w:color w:val="0000FF"/>
          </w:rPr>
          <w:t>подпрограммы</w:t>
        </w:r>
      </w:hyperlink>
      <w:r>
        <w:t xml:space="preserve"> "Развитие футбола в Российской Федерации на 2008 - 2015 годы" федеральной целевой программы "Развитие физической культуры и спорта в Российской Федерации на 2006 - 2015 годы" на основании обосновывающих документов, в частности, утвержденной проектной документации (заключение государственной экспертизы по проектной документации и о</w:t>
      </w:r>
      <w:proofErr w:type="gramEnd"/>
      <w:r>
        <w:t xml:space="preserve"> достоверности сметной стоимости объекта).</w:t>
      </w:r>
    </w:p>
    <w:p w:rsidR="004C7280" w:rsidRDefault="004C7280">
      <w:pPr>
        <w:pStyle w:val="ConsPlusNormal"/>
        <w:ind w:firstLine="540"/>
        <w:jc w:val="both"/>
      </w:pPr>
      <w:r>
        <w:t>Вопросы реализации данного проекта относятся к компетенции государственного заказчика - координатора - Минспорта России, а заключения и исполнения государственных контрактов - к компетенции государственного заказчика объекта - правительства края.</w:t>
      </w:r>
    </w:p>
    <w:p w:rsidR="004C7280" w:rsidRDefault="004C7280">
      <w:pPr>
        <w:pStyle w:val="ConsPlusNormal"/>
        <w:jc w:val="both"/>
      </w:pPr>
    </w:p>
    <w:p w:rsidR="004C7280" w:rsidRDefault="004C7280">
      <w:pPr>
        <w:pStyle w:val="ConsPlusNormal"/>
        <w:jc w:val="right"/>
      </w:pPr>
      <w:r>
        <w:t>Директор Департамента</w:t>
      </w:r>
    </w:p>
    <w:p w:rsidR="004C7280" w:rsidRDefault="004C7280">
      <w:pPr>
        <w:pStyle w:val="ConsPlusNormal"/>
        <w:jc w:val="right"/>
      </w:pPr>
      <w:r>
        <w:t>развития контрактной системы</w:t>
      </w:r>
    </w:p>
    <w:p w:rsidR="004C7280" w:rsidRDefault="004C7280">
      <w:pPr>
        <w:pStyle w:val="ConsPlusNormal"/>
        <w:jc w:val="right"/>
      </w:pPr>
      <w:r>
        <w:t>М.В.ЧЕМЕРИСОВ</w:t>
      </w:r>
    </w:p>
    <w:p w:rsidR="004C7280" w:rsidRDefault="004C7280">
      <w:pPr>
        <w:pStyle w:val="ConsPlusNormal"/>
      </w:pPr>
      <w:r>
        <w:t>09.11.2015</w:t>
      </w:r>
    </w:p>
    <w:p w:rsidR="004C7280" w:rsidRDefault="004C7280">
      <w:pPr>
        <w:pStyle w:val="ConsPlusNormal"/>
      </w:pPr>
    </w:p>
    <w:p w:rsidR="004C7280" w:rsidRDefault="004C7280">
      <w:pPr>
        <w:pStyle w:val="ConsPlusNormal"/>
      </w:pPr>
    </w:p>
    <w:p w:rsidR="004C7280" w:rsidRDefault="004C728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26674" w:rsidRDefault="00D26674">
      <w:bookmarkStart w:id="0" w:name="_GoBack"/>
      <w:bookmarkEnd w:id="0"/>
    </w:p>
    <w:sectPr w:rsidR="00D26674" w:rsidSect="00633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280"/>
    <w:rsid w:val="004C7280"/>
    <w:rsid w:val="00D2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72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72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72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72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72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72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49E21C7D73AA33CEDB74E63E48A978AF94230D1EBE843A4A0B7B547E3E2125D61728AB04B5B0CEXE7AG" TargetMode="External"/><Relationship Id="rId13" Type="http://schemas.openxmlformats.org/officeDocument/2006/relationships/hyperlink" Target="consultantplus://offline/ref=6649E21C7D73AA33CEDB74E63E48A978AF9B270919BD843A4A0B7B547E3E2125D61728AB04B7BCCCXE79G" TargetMode="External"/><Relationship Id="rId18" Type="http://schemas.openxmlformats.org/officeDocument/2006/relationships/hyperlink" Target="consultantplus://offline/ref=6649E21C7D73AA33CEDB74E63E48A978AF9B270919BD843A4A0B7B547E3E2125D61728AB06XB74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6649E21C7D73AA33CEDB74E63E48A978AC94260816EFD3381B5E75X571G" TargetMode="External"/><Relationship Id="rId12" Type="http://schemas.openxmlformats.org/officeDocument/2006/relationships/hyperlink" Target="consultantplus://offline/ref=6649E21C7D73AA33CEDB74E63E48A978AF9B270919BD843A4A0B7B547EX37EG" TargetMode="External"/><Relationship Id="rId17" Type="http://schemas.openxmlformats.org/officeDocument/2006/relationships/hyperlink" Target="consultantplus://offline/ref=6649E21C7D73AA33CEDB74E63E48A978AF9B270919BD843A4A0B7B547E3E2125D61728AB04B6BBCDXE7A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649E21C7D73AA33CEDB74E63E48A978AF9B270919BD843A4A0B7B547E3E2125D61728AB04B6BBCCXE71G" TargetMode="External"/><Relationship Id="rId20" Type="http://schemas.openxmlformats.org/officeDocument/2006/relationships/hyperlink" Target="consultantplus://offline/ref=6649E21C7D73AA33CEDB74E63E48A978AF9427051CBE843A4A0B7B547E3E2125D61728AB04B5BAC5XE7D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649E21C7D73AA33CEDB74E63E48A978AF9B270919BD843A4A0B7B547EX37EG" TargetMode="External"/><Relationship Id="rId11" Type="http://schemas.openxmlformats.org/officeDocument/2006/relationships/hyperlink" Target="consultantplus://offline/ref=6649E21C7D73AA33CEDB74E63E48A978AF9B270919BD843A4A0B7B547E3E2125D61728AB04B7B8CDXE78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6649E21C7D73AA33CEDB74E63E48A978AF9B270919BD843A4A0B7B547E3E2125D61728AB04B7BCCCXE78G" TargetMode="External"/><Relationship Id="rId10" Type="http://schemas.openxmlformats.org/officeDocument/2006/relationships/hyperlink" Target="consultantplus://offline/ref=6649E21C7D73AA33CEDB74E63E48A978AF9B270919BD843A4A0B7B547EX37EG" TargetMode="External"/><Relationship Id="rId19" Type="http://schemas.openxmlformats.org/officeDocument/2006/relationships/hyperlink" Target="consultantplus://offline/ref=6649E21C7D73AA33CEDB74E63E48A978AF9B270919BD843A4A0B7B547E3E2125D61728AB06XB74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649E21C7D73AA33CEDB74E63E48A978AF94290E18BC843A4A0B7B547E3E2125D61728AB04B4BCCEXE70G" TargetMode="External"/><Relationship Id="rId14" Type="http://schemas.openxmlformats.org/officeDocument/2006/relationships/hyperlink" Target="consultantplus://offline/ref=6649E21C7D73AA33CEDB74E63E48A978AF9B270919BD843A4A0B7B547E3E2125D61728AB04B7BCCCXE7A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2015-12-03T06:59:00Z</dcterms:created>
  <dcterms:modified xsi:type="dcterms:W3CDTF">2015-12-03T07:00:00Z</dcterms:modified>
</cp:coreProperties>
</file>